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22" w:rsidRPr="00C17989" w:rsidRDefault="0045379E" w:rsidP="00C17989">
      <w:pPr>
        <w:pStyle w:val="NormaleWeb"/>
        <w:spacing w:before="0" w:beforeAutospacing="0" w:after="0" w:afterAutospacing="0"/>
        <w:rPr>
          <w:lang w:val="en-US"/>
        </w:rPr>
      </w:pPr>
      <w:r w:rsidRPr="00C17989">
        <w:rPr>
          <w:noProof/>
        </w:rPr>
        <w:drawing>
          <wp:inline distT="0" distB="0" distL="0" distR="0">
            <wp:extent cx="3076575" cy="1066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79E" w:rsidRPr="00C17989" w:rsidRDefault="00C85CAA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  <w:r w:rsidRPr="00C17989">
        <w:rPr>
          <w:rFonts w:eastAsiaTheme="minorEastAsia"/>
          <w:b/>
          <w:color w:val="000000" w:themeColor="text1"/>
          <w:kern w:val="24"/>
        </w:rPr>
        <w:t>RELAZIONE DELLA PRIMA MOBILITA’ DEL PROGETTO:</w:t>
      </w:r>
    </w:p>
    <w:p w:rsidR="0045379E" w:rsidRPr="00C17989" w:rsidRDefault="0045379E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</w:p>
    <w:p w:rsidR="002B14CD" w:rsidRPr="00C17989" w:rsidRDefault="0045379E" w:rsidP="00C17989">
      <w:pPr>
        <w:pStyle w:val="NormaleWeb"/>
        <w:spacing w:before="0" w:beforeAutospacing="0" w:after="0" w:afterAutospacing="0"/>
        <w:rPr>
          <w:rFonts w:eastAsiaTheme="minorEastAsia"/>
          <w:b/>
          <w:bCs/>
          <w:i/>
          <w:color w:val="000000" w:themeColor="text1"/>
          <w:kern w:val="24"/>
        </w:rPr>
      </w:pPr>
      <w:r w:rsidRPr="00C17989">
        <w:rPr>
          <w:rFonts w:eastAsiaTheme="minorEastAsia"/>
          <w:b/>
          <w:i/>
          <w:color w:val="000000" w:themeColor="text1"/>
          <w:kern w:val="24"/>
        </w:rPr>
        <w:t>“</w:t>
      </w:r>
      <w:proofErr w:type="spellStart"/>
      <w:r w:rsidR="005B7622" w:rsidRPr="00C17989">
        <w:rPr>
          <w:rFonts w:eastAsiaTheme="minorEastAsia"/>
          <w:b/>
          <w:bCs/>
          <w:i/>
          <w:color w:val="000000" w:themeColor="text1"/>
          <w:kern w:val="24"/>
        </w:rPr>
        <w:t>roBOT</w:t>
      </w:r>
      <w:proofErr w:type="spellEnd"/>
      <w:r w:rsidR="005B7622" w:rsidRPr="00C17989">
        <w:rPr>
          <w:rFonts w:eastAsiaTheme="minorEastAsia"/>
          <w:b/>
          <w:bCs/>
          <w:i/>
          <w:color w:val="000000" w:themeColor="text1"/>
          <w:kern w:val="24"/>
        </w:rPr>
        <w:t xml:space="preserve"> </w:t>
      </w:r>
      <w:proofErr w:type="spellStart"/>
      <w:r w:rsidR="005B7622" w:rsidRPr="00C17989">
        <w:rPr>
          <w:rFonts w:eastAsiaTheme="minorEastAsia"/>
          <w:b/>
          <w:bCs/>
          <w:i/>
          <w:color w:val="000000" w:themeColor="text1"/>
          <w:kern w:val="24"/>
        </w:rPr>
        <w:t>classes</w:t>
      </w:r>
      <w:proofErr w:type="spellEnd"/>
      <w:r w:rsidR="005B7622" w:rsidRPr="00C17989">
        <w:rPr>
          <w:rFonts w:eastAsiaTheme="minorEastAsia"/>
          <w:b/>
          <w:bCs/>
          <w:i/>
          <w:color w:val="000000" w:themeColor="text1"/>
          <w:kern w:val="24"/>
        </w:rPr>
        <w:t xml:space="preserve"> per una didattica inclusiva e compensativa basata sul </w:t>
      </w:r>
      <w:r w:rsidR="000309A0" w:rsidRPr="00C17989">
        <w:rPr>
          <w:rFonts w:eastAsiaTheme="minorEastAsia"/>
          <w:b/>
          <w:bCs/>
          <w:i/>
          <w:color w:val="000000" w:themeColor="text1"/>
          <w:kern w:val="24"/>
        </w:rPr>
        <w:t xml:space="preserve"> </w:t>
      </w:r>
      <w:r w:rsidR="005B7622" w:rsidRPr="00C17989">
        <w:rPr>
          <w:rFonts w:eastAsiaTheme="minorEastAsia"/>
          <w:b/>
          <w:bCs/>
          <w:i/>
          <w:color w:val="000000" w:themeColor="text1"/>
          <w:kern w:val="24"/>
        </w:rPr>
        <w:t>bilinguismo e sull’utilizzo dei Tablet</w:t>
      </w:r>
      <w:r w:rsidRPr="00C17989">
        <w:rPr>
          <w:rFonts w:eastAsiaTheme="minorEastAsia"/>
          <w:b/>
          <w:bCs/>
          <w:i/>
          <w:color w:val="000000" w:themeColor="text1"/>
          <w:kern w:val="24"/>
        </w:rPr>
        <w:t>”</w:t>
      </w:r>
    </w:p>
    <w:p w:rsidR="002778AB" w:rsidRPr="00C17989" w:rsidRDefault="002778AB" w:rsidP="00C17989">
      <w:pPr>
        <w:pStyle w:val="NormaleWeb"/>
        <w:spacing w:before="0" w:beforeAutospacing="0" w:after="0" w:afterAutospacing="0"/>
        <w:rPr>
          <w:rFonts w:eastAsiaTheme="minorEastAsia"/>
          <w:b/>
          <w:bCs/>
          <w:i/>
          <w:color w:val="000000" w:themeColor="text1"/>
          <w:kern w:val="24"/>
        </w:rPr>
      </w:pPr>
    </w:p>
    <w:p w:rsidR="001736F0" w:rsidRPr="00C17989" w:rsidRDefault="001736F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9854"/>
      </w:tblGrid>
      <w:tr w:rsidR="001736F0" w:rsidRPr="00C17989" w:rsidTr="0005567A">
        <w:tc>
          <w:tcPr>
            <w:tcW w:w="10112" w:type="dxa"/>
          </w:tcPr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C17989">
              <w:rPr>
                <w:b/>
                <w:bCs/>
                <w:sz w:val="24"/>
                <w:szCs w:val="24"/>
              </w:rPr>
              <w:t xml:space="preserve">0. Istituto di appartenenza </w:t>
            </w:r>
          </w:p>
        </w:tc>
      </w:tr>
      <w:tr w:rsidR="001736F0" w:rsidRPr="00C17989" w:rsidTr="0005567A">
        <w:trPr>
          <w:trHeight w:val="760"/>
        </w:trPr>
        <w:tc>
          <w:tcPr>
            <w:tcW w:w="10112" w:type="dxa"/>
          </w:tcPr>
          <w:p w:rsidR="001736F0" w:rsidRPr="00C17989" w:rsidRDefault="00E07F53" w:rsidP="00C1798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Nome dell’Istituto:    </w:t>
            </w:r>
            <w:r w:rsidR="001736F0" w:rsidRPr="00C17989">
              <w:rPr>
                <w:sz w:val="24"/>
                <w:szCs w:val="24"/>
              </w:rPr>
              <w:t xml:space="preserve">  Liceo “Manzoni” di Caserta , </w:t>
            </w:r>
            <w:proofErr w:type="spellStart"/>
            <w:r w:rsidR="001736F0" w:rsidRPr="00C17989">
              <w:rPr>
                <w:sz w:val="24"/>
                <w:szCs w:val="24"/>
              </w:rPr>
              <w:t>Secondary</w:t>
            </w:r>
            <w:proofErr w:type="spellEnd"/>
            <w:r w:rsidR="001736F0" w:rsidRPr="00C17989">
              <w:rPr>
                <w:sz w:val="24"/>
                <w:szCs w:val="24"/>
              </w:rPr>
              <w:t xml:space="preserve"> </w:t>
            </w:r>
            <w:proofErr w:type="spellStart"/>
            <w:r w:rsidR="001736F0" w:rsidRPr="00C17989">
              <w:rPr>
                <w:sz w:val="24"/>
                <w:szCs w:val="24"/>
              </w:rPr>
              <w:t>School</w:t>
            </w:r>
            <w:proofErr w:type="spellEnd"/>
          </w:p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           </w:t>
            </w:r>
            <w:r w:rsidR="00E07F53" w:rsidRPr="00C17989">
              <w:rPr>
                <w:sz w:val="24"/>
                <w:szCs w:val="24"/>
              </w:rPr>
              <w:t xml:space="preserve">                         </w:t>
            </w:r>
            <w:r w:rsidRPr="00C17989">
              <w:rPr>
                <w:sz w:val="24"/>
                <w:szCs w:val="24"/>
              </w:rPr>
              <w:t xml:space="preserve">Via  Alcide De Gasperi,1       81100   Caserta            </w:t>
            </w:r>
          </w:p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1736F0" w:rsidRPr="00C17989" w:rsidRDefault="001736F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9628"/>
      </w:tblGrid>
      <w:tr w:rsidR="001736F0" w:rsidRPr="00C17989" w:rsidTr="001736F0">
        <w:tc>
          <w:tcPr>
            <w:tcW w:w="9628" w:type="dxa"/>
          </w:tcPr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C17989">
              <w:rPr>
                <w:b/>
                <w:bCs/>
                <w:sz w:val="24"/>
                <w:szCs w:val="24"/>
              </w:rPr>
              <w:t>1. Dati del docente</w:t>
            </w:r>
          </w:p>
        </w:tc>
      </w:tr>
      <w:tr w:rsidR="001736F0" w:rsidRPr="00C17989" w:rsidTr="001736F0">
        <w:trPr>
          <w:trHeight w:val="1145"/>
        </w:trPr>
        <w:tc>
          <w:tcPr>
            <w:tcW w:w="9628" w:type="dxa"/>
          </w:tcPr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>Nome: Angela Natalia</w:t>
            </w:r>
          </w:p>
          <w:p w:rsidR="001736F0" w:rsidRPr="00C17989" w:rsidRDefault="00C17989" w:rsidP="00C17989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Cognome:</w:t>
            </w:r>
            <w:r w:rsidR="001736F0" w:rsidRPr="00C17989">
              <w:rPr>
                <w:sz w:val="24"/>
                <w:szCs w:val="24"/>
              </w:rPr>
              <w:t xml:space="preserve"> Calandra</w:t>
            </w:r>
          </w:p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>Materia: Matematica e Fisica  A049</w:t>
            </w:r>
          </w:p>
        </w:tc>
      </w:tr>
    </w:tbl>
    <w:p w:rsidR="001736F0" w:rsidRPr="00C17989" w:rsidRDefault="001736F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9854"/>
      </w:tblGrid>
      <w:tr w:rsidR="001736F0" w:rsidRPr="00C17989" w:rsidTr="0005567A">
        <w:tc>
          <w:tcPr>
            <w:tcW w:w="10112" w:type="dxa"/>
          </w:tcPr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C17989">
              <w:rPr>
                <w:b/>
                <w:bCs/>
                <w:sz w:val="24"/>
                <w:szCs w:val="24"/>
              </w:rPr>
              <w:t>2. Dati della mobilità</w:t>
            </w:r>
          </w:p>
        </w:tc>
      </w:tr>
      <w:tr w:rsidR="001736F0" w:rsidRPr="00C17989" w:rsidTr="0005567A">
        <w:trPr>
          <w:trHeight w:val="1910"/>
        </w:trPr>
        <w:tc>
          <w:tcPr>
            <w:tcW w:w="10112" w:type="dxa"/>
          </w:tcPr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7989">
              <w:rPr>
                <w:sz w:val="24"/>
                <w:szCs w:val="24"/>
                <w:lang w:val="en-US"/>
              </w:rPr>
              <w:t>Istituto</w:t>
            </w:r>
            <w:proofErr w:type="spellEnd"/>
            <w:r w:rsidRPr="00C179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7989">
              <w:rPr>
                <w:sz w:val="24"/>
                <w:szCs w:val="24"/>
                <w:lang w:val="en-US"/>
              </w:rPr>
              <w:t>Ospitante</w:t>
            </w:r>
            <w:proofErr w:type="spellEnd"/>
            <w:r w:rsidRPr="00C17989">
              <w:rPr>
                <w:sz w:val="24"/>
                <w:szCs w:val="24"/>
                <w:lang w:val="en-US"/>
              </w:rPr>
              <w:t>: Karl-</w:t>
            </w:r>
            <w:proofErr w:type="spellStart"/>
            <w:r w:rsidRPr="00C17989">
              <w:rPr>
                <w:sz w:val="24"/>
                <w:szCs w:val="24"/>
                <w:lang w:val="en-US"/>
              </w:rPr>
              <w:t>Franzes</w:t>
            </w:r>
            <w:proofErr w:type="spellEnd"/>
            <w:r w:rsidRPr="00C17989">
              <w:rPr>
                <w:sz w:val="24"/>
                <w:szCs w:val="24"/>
                <w:lang w:val="en-US"/>
              </w:rPr>
              <w:t xml:space="preserve"> University in Graz,  Institute for Mathematics and Scientific Computing, Center of Education, </w:t>
            </w:r>
            <w:proofErr w:type="spellStart"/>
            <w:r w:rsidRPr="00C17989">
              <w:rPr>
                <w:sz w:val="24"/>
                <w:szCs w:val="24"/>
                <w:lang w:val="en-US"/>
              </w:rPr>
              <w:t>Heinrichstrasse</w:t>
            </w:r>
            <w:proofErr w:type="spellEnd"/>
            <w:r w:rsidRPr="00C17989">
              <w:rPr>
                <w:sz w:val="24"/>
                <w:szCs w:val="24"/>
                <w:lang w:val="en-US"/>
              </w:rPr>
              <w:t xml:space="preserve"> 36, 8010 Graz</w:t>
            </w:r>
          </w:p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C17989">
              <w:rPr>
                <w:sz w:val="24"/>
                <w:szCs w:val="24"/>
                <w:lang w:val="en-US"/>
              </w:rPr>
              <w:t>Città</w:t>
            </w:r>
            <w:proofErr w:type="spellEnd"/>
            <w:r w:rsidRPr="00C17989">
              <w:rPr>
                <w:sz w:val="24"/>
                <w:szCs w:val="24"/>
                <w:lang w:val="en-US"/>
              </w:rPr>
              <w:t>: Graz</w:t>
            </w:r>
          </w:p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C17989">
              <w:rPr>
                <w:sz w:val="24"/>
                <w:szCs w:val="24"/>
                <w:lang w:val="en-US"/>
              </w:rPr>
              <w:t>Paese</w:t>
            </w:r>
            <w:proofErr w:type="spellEnd"/>
            <w:r w:rsidRPr="00C17989">
              <w:rPr>
                <w:sz w:val="24"/>
                <w:szCs w:val="24"/>
                <w:lang w:val="en-US"/>
              </w:rPr>
              <w:t>: Austria</w:t>
            </w:r>
          </w:p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r w:rsidRPr="00C17989">
              <w:rPr>
                <w:sz w:val="24"/>
                <w:szCs w:val="24"/>
                <w:lang w:val="en-US"/>
              </w:rPr>
              <w:t xml:space="preserve">Course: Course: Introduction to iPads in </w:t>
            </w:r>
            <w:proofErr w:type="spellStart"/>
            <w:r w:rsidRPr="00C17989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C17989">
              <w:rPr>
                <w:sz w:val="24"/>
                <w:szCs w:val="24"/>
                <w:lang w:val="en-US"/>
              </w:rPr>
              <w:t xml:space="preserve"> Teaching at High Schools, Cloud Computing, Wolfram Cloud - Mathematica in the Classroom, Examples for Teaching and Learning Mathematics on Functions, Differentiation, Integration, Linear Algebra and Statistics.</w:t>
            </w:r>
          </w:p>
          <w:p w:rsidR="001736F0" w:rsidRPr="00C17989" w:rsidRDefault="001736F0" w:rsidP="00C1798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Date del periodo di mobilità dal  __5___/__9___/___2015___/  </w:t>
            </w:r>
            <w:r w:rsidR="0085680F" w:rsidRPr="00C17989">
              <w:rPr>
                <w:sz w:val="24"/>
                <w:szCs w:val="24"/>
              </w:rPr>
              <w:t xml:space="preserve">al  </w:t>
            </w:r>
            <w:r w:rsidR="00C17989">
              <w:rPr>
                <w:sz w:val="24"/>
                <w:szCs w:val="24"/>
              </w:rPr>
              <w:t>__12___/__</w:t>
            </w:r>
            <w:r w:rsidRPr="00C17989">
              <w:rPr>
                <w:sz w:val="24"/>
                <w:szCs w:val="24"/>
              </w:rPr>
              <w:t>_9_/____2015__/</w:t>
            </w:r>
          </w:p>
        </w:tc>
      </w:tr>
    </w:tbl>
    <w:p w:rsidR="0085680F" w:rsidRPr="00C17989" w:rsidRDefault="0085680F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9854"/>
      </w:tblGrid>
      <w:tr w:rsidR="001736F0" w:rsidRPr="00C17989" w:rsidTr="0005567A">
        <w:tc>
          <w:tcPr>
            <w:tcW w:w="10112" w:type="dxa"/>
          </w:tcPr>
          <w:p w:rsidR="001736F0" w:rsidRPr="00C17989" w:rsidRDefault="0085680F" w:rsidP="00C17989">
            <w:pPr>
              <w:rPr>
                <w:sz w:val="24"/>
                <w:szCs w:val="24"/>
              </w:rPr>
            </w:pPr>
            <w:r w:rsidRPr="00C17989">
              <w:rPr>
                <w:b/>
                <w:bCs/>
                <w:sz w:val="24"/>
                <w:szCs w:val="24"/>
              </w:rPr>
              <w:t>3.</w:t>
            </w:r>
            <w:r w:rsidRPr="00C17989">
              <w:rPr>
                <w:b/>
                <w:sz w:val="24"/>
                <w:szCs w:val="24"/>
              </w:rPr>
              <w:t xml:space="preserve"> Le motivazioni professionali che hanno spinto alla richiesta di mobilità.</w:t>
            </w:r>
          </w:p>
          <w:p w:rsidR="0085680F" w:rsidRPr="00C17989" w:rsidRDefault="0085680F" w:rsidP="00C17989">
            <w:pPr>
              <w:rPr>
                <w:sz w:val="24"/>
                <w:szCs w:val="24"/>
              </w:rPr>
            </w:pPr>
          </w:p>
        </w:tc>
      </w:tr>
      <w:tr w:rsidR="001736F0" w:rsidRPr="00C17989" w:rsidTr="0005567A">
        <w:trPr>
          <w:trHeight w:val="2685"/>
        </w:trPr>
        <w:tc>
          <w:tcPr>
            <w:tcW w:w="10112" w:type="dxa"/>
          </w:tcPr>
          <w:p w:rsidR="001736F0" w:rsidRPr="00C17989" w:rsidRDefault="005E2B2E" w:rsidP="00C179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>In una scuola in cui gli studenti sono “nativi digitali”</w:t>
            </w:r>
            <w:r w:rsidR="00E07F53" w:rsidRPr="00C17989">
              <w:rPr>
                <w:sz w:val="24"/>
                <w:szCs w:val="24"/>
              </w:rPr>
              <w:t>,</w:t>
            </w:r>
            <w:r w:rsidRPr="00C17989">
              <w:rPr>
                <w:sz w:val="24"/>
                <w:szCs w:val="24"/>
              </w:rPr>
              <w:t xml:space="preserve"> venuti al mondo insieme alle Nuove Tecnologie e cresciuti a base di dieta mediale</w:t>
            </w:r>
            <w:r w:rsidR="00E07F53" w:rsidRPr="00C17989">
              <w:rPr>
                <w:sz w:val="24"/>
                <w:szCs w:val="24"/>
              </w:rPr>
              <w:t>,</w:t>
            </w:r>
            <w:r w:rsidRPr="00C17989">
              <w:rPr>
                <w:sz w:val="24"/>
                <w:szCs w:val="24"/>
              </w:rPr>
              <w:t xml:space="preserve"> c’è sempre più bisogno di una figura nuova di insegnante in grado di assumere ruoli e competenze nuovi.  L’esigenza di imparare</w:t>
            </w:r>
            <w:r w:rsidR="001553AB" w:rsidRPr="00C17989">
              <w:rPr>
                <w:sz w:val="24"/>
                <w:szCs w:val="24"/>
              </w:rPr>
              <w:t xml:space="preserve"> </w:t>
            </w:r>
            <w:r w:rsidRPr="00C17989">
              <w:rPr>
                <w:sz w:val="24"/>
                <w:szCs w:val="24"/>
              </w:rPr>
              <w:t>più cose in un tempo più breve e con maggiore efficacia pone nuove sfide a tutte le istituzioni scolastiche. Per vincere le sfide di og</w:t>
            </w:r>
            <w:r w:rsidR="001553AB" w:rsidRPr="00C17989">
              <w:rPr>
                <w:sz w:val="24"/>
                <w:szCs w:val="24"/>
              </w:rPr>
              <w:t>gi l’interazione fra scuola e Nuove Tecnologie</w:t>
            </w:r>
            <w:r w:rsidRPr="00C17989">
              <w:rPr>
                <w:sz w:val="24"/>
                <w:szCs w:val="24"/>
              </w:rPr>
              <w:t xml:space="preserve"> è indispensabile anche perché queste ultime fanno sempre più</w:t>
            </w:r>
            <w:r w:rsidR="00E07F53" w:rsidRPr="00C17989">
              <w:rPr>
                <w:sz w:val="24"/>
                <w:szCs w:val="24"/>
              </w:rPr>
              <w:t xml:space="preserve"> parte della vita quotidiana, del</w:t>
            </w:r>
            <w:r w:rsidRPr="00C17989">
              <w:rPr>
                <w:sz w:val="24"/>
                <w:szCs w:val="24"/>
              </w:rPr>
              <w:t xml:space="preserve"> mondo del lavoro e dell’apprendimento. </w:t>
            </w:r>
            <w:r w:rsidR="00E07F53" w:rsidRPr="00C17989">
              <w:rPr>
                <w:sz w:val="24"/>
                <w:szCs w:val="24"/>
              </w:rPr>
              <w:br/>
            </w:r>
            <w:r w:rsidR="001553AB" w:rsidRPr="00C17989">
              <w:rPr>
                <w:sz w:val="24"/>
                <w:szCs w:val="24"/>
              </w:rPr>
              <w:t>Da un’esigenza profonda di cambiamento e ripensamento della propria azione didattica nasce la richiesta di un corso di formazione autentico sull’uso delle  nuove tecnologie nella</w:t>
            </w:r>
            <w:r w:rsidR="00703CD8" w:rsidRPr="00C17989">
              <w:rPr>
                <w:sz w:val="24"/>
                <w:szCs w:val="24"/>
              </w:rPr>
              <w:t xml:space="preserve"> </w:t>
            </w:r>
            <w:r w:rsidR="001553AB" w:rsidRPr="00C17989">
              <w:rPr>
                <w:sz w:val="24"/>
                <w:szCs w:val="24"/>
              </w:rPr>
              <w:t xml:space="preserve"> didattica della matematica</w:t>
            </w:r>
            <w:r w:rsidR="00703CD8" w:rsidRPr="00C17989">
              <w:rPr>
                <w:sz w:val="24"/>
                <w:szCs w:val="24"/>
              </w:rPr>
              <w:t xml:space="preserve"> in aggiunta </w:t>
            </w:r>
            <w:r w:rsidR="00E07F53" w:rsidRPr="00C17989">
              <w:rPr>
                <w:sz w:val="24"/>
                <w:szCs w:val="24"/>
              </w:rPr>
              <w:t xml:space="preserve">ad un desiderio di confrontarsi con </w:t>
            </w:r>
            <w:r w:rsidR="001553AB" w:rsidRPr="00C17989">
              <w:rPr>
                <w:sz w:val="24"/>
                <w:szCs w:val="24"/>
              </w:rPr>
              <w:t>esper</w:t>
            </w:r>
            <w:r w:rsidR="00C17989">
              <w:rPr>
                <w:sz w:val="24"/>
                <w:szCs w:val="24"/>
              </w:rPr>
              <w:t>ienze didattiche e culturali</w:t>
            </w:r>
            <w:r w:rsidR="00E07F53" w:rsidRPr="00C17989">
              <w:rPr>
                <w:sz w:val="24"/>
                <w:szCs w:val="24"/>
              </w:rPr>
              <w:t xml:space="preserve"> di </w:t>
            </w:r>
            <w:r w:rsidR="001553AB" w:rsidRPr="00C17989">
              <w:rPr>
                <w:sz w:val="24"/>
                <w:szCs w:val="24"/>
              </w:rPr>
              <w:t xml:space="preserve"> docenti di altri paesi europei.</w:t>
            </w:r>
          </w:p>
        </w:tc>
      </w:tr>
    </w:tbl>
    <w:p w:rsidR="001736F0" w:rsidRPr="00C17989" w:rsidRDefault="001736F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09A0" w:rsidRPr="00C17989" w:rsidRDefault="000309A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9854"/>
      </w:tblGrid>
      <w:tr w:rsidR="0085680F" w:rsidRPr="00C17989" w:rsidTr="0005567A">
        <w:tc>
          <w:tcPr>
            <w:tcW w:w="10112" w:type="dxa"/>
          </w:tcPr>
          <w:p w:rsidR="0085680F" w:rsidRPr="00C17989" w:rsidRDefault="0085680F" w:rsidP="00C17989">
            <w:pPr>
              <w:rPr>
                <w:b/>
                <w:bCs/>
                <w:sz w:val="24"/>
                <w:szCs w:val="24"/>
              </w:rPr>
            </w:pPr>
            <w:r w:rsidRPr="00C17989">
              <w:rPr>
                <w:b/>
                <w:bCs/>
                <w:sz w:val="24"/>
                <w:szCs w:val="24"/>
              </w:rPr>
              <w:t>4.</w:t>
            </w:r>
            <w:r w:rsidRPr="00C17989">
              <w:rPr>
                <w:sz w:val="24"/>
                <w:szCs w:val="24"/>
              </w:rPr>
              <w:t xml:space="preserve"> </w:t>
            </w:r>
            <w:r w:rsidRPr="00C17989">
              <w:rPr>
                <w:b/>
                <w:sz w:val="24"/>
                <w:szCs w:val="24"/>
              </w:rPr>
              <w:t xml:space="preserve"> Competenze professionali </w:t>
            </w:r>
          </w:p>
        </w:tc>
      </w:tr>
      <w:tr w:rsidR="0085680F" w:rsidRPr="003B31AA" w:rsidTr="0005567A">
        <w:trPr>
          <w:trHeight w:val="2685"/>
        </w:trPr>
        <w:tc>
          <w:tcPr>
            <w:tcW w:w="10112" w:type="dxa"/>
          </w:tcPr>
          <w:p w:rsidR="00703CD8" w:rsidRPr="00C17989" w:rsidRDefault="00703CD8" w:rsidP="00C17989">
            <w:pPr>
              <w:spacing w:before="12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Prima del corso: </w:t>
            </w:r>
          </w:p>
          <w:p w:rsidR="00703CD8" w:rsidRPr="00C17989" w:rsidRDefault="008228E6" w:rsidP="00C17989">
            <w:pPr>
              <w:pStyle w:val="Paragrafoelenco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Conoscere e saper utilizzare  </w:t>
            </w:r>
            <w:r w:rsidR="00703CD8" w:rsidRPr="00C17989">
              <w:rPr>
                <w:sz w:val="24"/>
                <w:szCs w:val="24"/>
              </w:rPr>
              <w:t>gli applicativi Microsoft e del pacchetto MS Office.</w:t>
            </w:r>
          </w:p>
          <w:p w:rsidR="00703CD8" w:rsidRPr="00C17989" w:rsidRDefault="00703CD8" w:rsidP="00C17989">
            <w:pPr>
              <w:spacing w:before="12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Dopo il corso: </w:t>
            </w:r>
          </w:p>
          <w:p w:rsidR="00703CD8" w:rsidRPr="00C17989" w:rsidRDefault="008228E6" w:rsidP="00C17989">
            <w:pPr>
              <w:pStyle w:val="Paragrafoelenco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>Conoscere e saper utilizzare</w:t>
            </w:r>
            <w:r w:rsidR="000309A0" w:rsidRPr="00C17989">
              <w:rPr>
                <w:sz w:val="24"/>
                <w:szCs w:val="24"/>
              </w:rPr>
              <w:t xml:space="preserve"> </w:t>
            </w:r>
            <w:r w:rsidR="00703CD8" w:rsidRPr="00C17989">
              <w:rPr>
                <w:sz w:val="24"/>
                <w:szCs w:val="24"/>
              </w:rPr>
              <w:t xml:space="preserve">l’ambiente di </w:t>
            </w:r>
            <w:r w:rsidRPr="00C17989">
              <w:rPr>
                <w:sz w:val="24"/>
                <w:szCs w:val="24"/>
              </w:rPr>
              <w:t xml:space="preserve">archiviazione </w:t>
            </w:r>
            <w:proofErr w:type="spellStart"/>
            <w:r w:rsidRPr="00C17989">
              <w:rPr>
                <w:sz w:val="24"/>
                <w:szCs w:val="24"/>
              </w:rPr>
              <w:t>OneDrive</w:t>
            </w:r>
            <w:proofErr w:type="spellEnd"/>
            <w:r w:rsidRPr="00C17989">
              <w:rPr>
                <w:sz w:val="24"/>
                <w:szCs w:val="24"/>
              </w:rPr>
              <w:t xml:space="preserve"> </w:t>
            </w:r>
          </w:p>
          <w:p w:rsidR="008228E6" w:rsidRPr="00C17989" w:rsidRDefault="008228E6" w:rsidP="00C17989">
            <w:pPr>
              <w:pStyle w:val="Paragrafoelenco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 Conoscere e saper utilizzare</w:t>
            </w:r>
            <w:r w:rsidR="000309A0" w:rsidRPr="00C17989">
              <w:rPr>
                <w:sz w:val="24"/>
                <w:szCs w:val="24"/>
              </w:rPr>
              <w:t xml:space="preserve"> </w:t>
            </w:r>
            <w:r w:rsidRPr="00C17989">
              <w:rPr>
                <w:sz w:val="24"/>
                <w:szCs w:val="24"/>
              </w:rPr>
              <w:t xml:space="preserve">le </w:t>
            </w:r>
            <w:proofErr w:type="spellStart"/>
            <w:r w:rsidRPr="00C17989">
              <w:rPr>
                <w:sz w:val="24"/>
                <w:szCs w:val="24"/>
              </w:rPr>
              <w:t>app</w:t>
            </w:r>
            <w:proofErr w:type="spellEnd"/>
            <w:r w:rsidRPr="00C17989">
              <w:rPr>
                <w:sz w:val="24"/>
                <w:szCs w:val="24"/>
              </w:rPr>
              <w:t xml:space="preserve"> Office Lens, Safari, </w:t>
            </w:r>
            <w:proofErr w:type="spellStart"/>
            <w:r w:rsidRPr="00C17989">
              <w:rPr>
                <w:sz w:val="24"/>
                <w:szCs w:val="24"/>
              </w:rPr>
              <w:t>Desmos</w:t>
            </w:r>
            <w:proofErr w:type="spellEnd"/>
          </w:p>
          <w:p w:rsidR="008228E6" w:rsidRPr="00C17989" w:rsidRDefault="008228E6" w:rsidP="00C17989">
            <w:pPr>
              <w:pStyle w:val="Paragrafoelenco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Conoscere e saper utilizzare   </w:t>
            </w:r>
            <w:proofErr w:type="spellStart"/>
            <w:r w:rsidRPr="00C17989">
              <w:rPr>
                <w:sz w:val="24"/>
                <w:szCs w:val="24"/>
              </w:rPr>
              <w:t>Edmodo</w:t>
            </w:r>
            <w:proofErr w:type="spellEnd"/>
            <w:r w:rsidRPr="00C17989">
              <w:rPr>
                <w:sz w:val="24"/>
                <w:szCs w:val="24"/>
              </w:rPr>
              <w:t xml:space="preserve"> come una piattaforma di apprendimento, creazione di una classe, distribuzione di file.</w:t>
            </w:r>
          </w:p>
          <w:p w:rsidR="008228E6" w:rsidRPr="00C17989" w:rsidRDefault="008228E6" w:rsidP="00C17989">
            <w:pPr>
              <w:pStyle w:val="Paragrafoelenco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Conoscere e saper utilizzare  le </w:t>
            </w:r>
            <w:proofErr w:type="spellStart"/>
            <w:r w:rsidR="000309A0" w:rsidRPr="00C17989">
              <w:rPr>
                <w:sz w:val="24"/>
                <w:szCs w:val="24"/>
              </w:rPr>
              <w:t>app</w:t>
            </w:r>
            <w:proofErr w:type="spellEnd"/>
            <w:r w:rsidR="000309A0" w:rsidRPr="00C17989">
              <w:rPr>
                <w:sz w:val="24"/>
                <w:szCs w:val="24"/>
              </w:rPr>
              <w:t xml:space="preserve"> </w:t>
            </w:r>
            <w:proofErr w:type="spellStart"/>
            <w:r w:rsidR="000309A0" w:rsidRPr="00C17989">
              <w:rPr>
                <w:sz w:val="24"/>
                <w:szCs w:val="24"/>
              </w:rPr>
              <w:t>GeoGebra</w:t>
            </w:r>
            <w:proofErr w:type="spellEnd"/>
            <w:r w:rsidR="000309A0" w:rsidRPr="00C17989">
              <w:rPr>
                <w:sz w:val="24"/>
                <w:szCs w:val="24"/>
              </w:rPr>
              <w:t xml:space="preserve">,  </w:t>
            </w:r>
            <w:proofErr w:type="spellStart"/>
            <w:r w:rsidR="000309A0" w:rsidRPr="00C17989">
              <w:rPr>
                <w:sz w:val="24"/>
                <w:szCs w:val="24"/>
              </w:rPr>
              <w:t>WolframAlpha</w:t>
            </w:r>
            <w:proofErr w:type="spellEnd"/>
            <w:r w:rsidR="000309A0" w:rsidRPr="00C17989">
              <w:rPr>
                <w:sz w:val="24"/>
                <w:szCs w:val="24"/>
              </w:rPr>
              <w:t xml:space="preserve"> e</w:t>
            </w:r>
            <w:r w:rsidRPr="00C17989">
              <w:rPr>
                <w:sz w:val="24"/>
                <w:szCs w:val="24"/>
              </w:rPr>
              <w:t xml:space="preserve"> Web </w:t>
            </w:r>
            <w:proofErr w:type="spellStart"/>
            <w:r w:rsidRPr="00C17989">
              <w:rPr>
                <w:sz w:val="24"/>
                <w:szCs w:val="24"/>
              </w:rPr>
              <w:t>sites</w:t>
            </w:r>
            <w:proofErr w:type="spellEnd"/>
            <w:r w:rsidRPr="00C17989">
              <w:rPr>
                <w:sz w:val="24"/>
                <w:szCs w:val="24"/>
              </w:rPr>
              <w:t xml:space="preserve"> S.O.S. Math e Math Planet</w:t>
            </w:r>
          </w:p>
          <w:p w:rsidR="008228E6" w:rsidRPr="00C17989" w:rsidRDefault="00C17989" w:rsidP="00C17989">
            <w:pPr>
              <w:pStyle w:val="Paragrafoelenco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Conoscere e </w:t>
            </w:r>
            <w:r w:rsidR="008228E6" w:rsidRPr="00C17989">
              <w:rPr>
                <w:sz w:val="24"/>
                <w:szCs w:val="24"/>
              </w:rPr>
              <w:t>Saper cercare un video sul web site Khan Academy</w:t>
            </w:r>
          </w:p>
          <w:p w:rsidR="0085680F" w:rsidRPr="00C17989" w:rsidRDefault="008228E6" w:rsidP="00C17989">
            <w:pPr>
              <w:pStyle w:val="Paragrafoelenco"/>
              <w:numPr>
                <w:ilvl w:val="0"/>
                <w:numId w:val="2"/>
              </w:numPr>
              <w:spacing w:before="120"/>
              <w:rPr>
                <w:sz w:val="24"/>
                <w:szCs w:val="24"/>
                <w:lang w:val="en-US"/>
              </w:rPr>
            </w:pPr>
            <w:proofErr w:type="spellStart"/>
            <w:r w:rsidRPr="00C17989">
              <w:rPr>
                <w:sz w:val="24"/>
                <w:szCs w:val="24"/>
                <w:lang w:val="en-US"/>
              </w:rPr>
              <w:t>Conoscere</w:t>
            </w:r>
            <w:proofErr w:type="spellEnd"/>
            <w:r w:rsidRPr="00C179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7989">
              <w:rPr>
                <w:sz w:val="24"/>
                <w:szCs w:val="24"/>
                <w:lang w:val="en-US"/>
              </w:rPr>
              <w:t>iPad</w:t>
            </w:r>
            <w:proofErr w:type="spellEnd"/>
            <w:r w:rsidRPr="00C17989">
              <w:rPr>
                <w:sz w:val="24"/>
                <w:szCs w:val="24"/>
                <w:lang w:val="en-US"/>
              </w:rPr>
              <w:t xml:space="preserve"> teaching methods: blended learning, flipped classroom</w:t>
            </w:r>
            <w:r w:rsidRPr="00C17989">
              <w:rPr>
                <w:sz w:val="24"/>
                <w:szCs w:val="24"/>
                <w:lang w:val="en-US"/>
              </w:rPr>
              <w:br/>
            </w:r>
          </w:p>
        </w:tc>
      </w:tr>
    </w:tbl>
    <w:p w:rsidR="001736F0" w:rsidRPr="00C17989" w:rsidRDefault="001736F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7989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tbl>
      <w:tblPr>
        <w:tblStyle w:val="Grigliatabella"/>
        <w:tblW w:w="0" w:type="auto"/>
        <w:tblLook w:val="01E0"/>
      </w:tblPr>
      <w:tblGrid>
        <w:gridCol w:w="9854"/>
      </w:tblGrid>
      <w:tr w:rsidR="0085680F" w:rsidRPr="00C17989" w:rsidTr="0005567A">
        <w:tc>
          <w:tcPr>
            <w:tcW w:w="10112" w:type="dxa"/>
          </w:tcPr>
          <w:p w:rsidR="0085680F" w:rsidRPr="00C17989" w:rsidRDefault="008228E6" w:rsidP="00C17989">
            <w:pPr>
              <w:rPr>
                <w:b/>
                <w:bCs/>
                <w:sz w:val="24"/>
                <w:szCs w:val="24"/>
              </w:rPr>
            </w:pPr>
            <w:r w:rsidRPr="00C17989">
              <w:rPr>
                <w:b/>
                <w:bCs/>
                <w:sz w:val="24"/>
                <w:szCs w:val="24"/>
              </w:rPr>
              <w:lastRenderedPageBreak/>
              <w:t>5</w:t>
            </w:r>
            <w:r w:rsidR="0085680F" w:rsidRPr="00C17989">
              <w:rPr>
                <w:b/>
                <w:bCs/>
                <w:sz w:val="24"/>
                <w:szCs w:val="24"/>
              </w:rPr>
              <w:t>.</w:t>
            </w:r>
            <w:r w:rsidR="0085680F" w:rsidRPr="00C17989">
              <w:rPr>
                <w:sz w:val="24"/>
                <w:szCs w:val="24"/>
              </w:rPr>
              <w:t xml:space="preserve"> </w:t>
            </w:r>
            <w:r w:rsidR="000309A0" w:rsidRPr="00C17989">
              <w:rPr>
                <w:sz w:val="24"/>
                <w:szCs w:val="24"/>
              </w:rPr>
              <w:t xml:space="preserve"> </w:t>
            </w:r>
            <w:r w:rsidR="0085680F" w:rsidRPr="00C17989">
              <w:rPr>
                <w:b/>
                <w:sz w:val="24"/>
                <w:szCs w:val="24"/>
              </w:rPr>
              <w:t xml:space="preserve">web </w:t>
            </w:r>
            <w:proofErr w:type="spellStart"/>
            <w:r w:rsidR="0085680F" w:rsidRPr="00C17989">
              <w:rPr>
                <w:b/>
                <w:sz w:val="24"/>
                <w:szCs w:val="24"/>
              </w:rPr>
              <w:t>tools</w:t>
            </w:r>
            <w:proofErr w:type="spellEnd"/>
            <w:r w:rsidR="0085680F" w:rsidRPr="00C17989">
              <w:rPr>
                <w:sz w:val="24"/>
                <w:szCs w:val="24"/>
              </w:rPr>
              <w:t xml:space="preserve"> </w:t>
            </w:r>
          </w:p>
        </w:tc>
      </w:tr>
      <w:tr w:rsidR="0085680F" w:rsidRPr="00C17989" w:rsidTr="0005567A">
        <w:trPr>
          <w:trHeight w:val="2685"/>
        </w:trPr>
        <w:tc>
          <w:tcPr>
            <w:tcW w:w="10112" w:type="dxa"/>
          </w:tcPr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17989">
              <w:rPr>
                <w:b/>
                <w:sz w:val="24"/>
                <w:szCs w:val="24"/>
                <w:u w:val="single"/>
              </w:rPr>
              <w:t>OneDrive</w:t>
            </w:r>
            <w:proofErr w:type="spellEnd"/>
            <w:r w:rsidRPr="00C17989">
              <w:rPr>
                <w:sz w:val="24"/>
                <w:szCs w:val="24"/>
              </w:rPr>
              <w:t xml:space="preserve">: È uno spazio di archiviazione online gratuito per tutti i tuoi documenti personali, che ti permette di scaricarli dal dispositivo Windows, dal computer (PC o Mac) e da qualsiasi altro dispositivo. Con </w:t>
            </w:r>
            <w:proofErr w:type="spellStart"/>
            <w:r w:rsidRPr="00C17989">
              <w:rPr>
                <w:sz w:val="24"/>
                <w:szCs w:val="24"/>
              </w:rPr>
              <w:t>OneDrive</w:t>
            </w:r>
            <w:proofErr w:type="spellEnd"/>
            <w:r w:rsidRPr="00C17989">
              <w:rPr>
                <w:sz w:val="24"/>
                <w:szCs w:val="24"/>
              </w:rPr>
              <w:t xml:space="preserve"> </w:t>
            </w:r>
            <w:proofErr w:type="spellStart"/>
            <w:r w:rsidRPr="00C17989">
              <w:rPr>
                <w:sz w:val="24"/>
                <w:szCs w:val="24"/>
              </w:rPr>
              <w:t>for</w:t>
            </w:r>
            <w:proofErr w:type="spellEnd"/>
            <w:r w:rsidRPr="00C17989">
              <w:rPr>
                <w:sz w:val="24"/>
                <w:szCs w:val="24"/>
              </w:rPr>
              <w:t xml:space="preserve"> Business avrai a disposizione anche uno spazio di archiviazione per i file di lavoro, in modo da poterli condividere con altre persone al lavoro o a scuola e collaborare con loro. Il vero punto di forza di </w:t>
            </w:r>
            <w:proofErr w:type="spellStart"/>
            <w:r w:rsidRPr="00C17989">
              <w:rPr>
                <w:sz w:val="24"/>
                <w:szCs w:val="24"/>
              </w:rPr>
              <w:t>OneDrive</w:t>
            </w:r>
            <w:proofErr w:type="spellEnd"/>
            <w:r w:rsidRPr="00C17989">
              <w:rPr>
                <w:sz w:val="24"/>
                <w:szCs w:val="24"/>
              </w:rPr>
              <w:t xml:space="preserve"> è </w:t>
            </w:r>
            <w:r w:rsidRPr="00C17989">
              <w:rPr>
                <w:b/>
                <w:bCs/>
                <w:sz w:val="24"/>
                <w:szCs w:val="24"/>
              </w:rPr>
              <w:t xml:space="preserve">la sua versione web via browser, </w:t>
            </w:r>
            <w:r w:rsidRPr="00C17989">
              <w:rPr>
                <w:sz w:val="24"/>
                <w:szCs w:val="24"/>
              </w:rPr>
              <w:t xml:space="preserve">disponibile all’indirizzo </w:t>
            </w:r>
            <w:hyperlink r:id="rId6" w:history="1">
              <w:r w:rsidRPr="00C17989">
                <w:rPr>
                  <w:rStyle w:val="Collegamentoipertestuale"/>
                  <w:sz w:val="24"/>
                  <w:szCs w:val="24"/>
                </w:rPr>
                <w:t>onedrive.live.com</w:t>
              </w:r>
            </w:hyperlink>
            <w:r w:rsidRPr="00C17989">
              <w:rPr>
                <w:sz w:val="24"/>
                <w:szCs w:val="24"/>
              </w:rPr>
              <w:t xml:space="preserve">. </w:t>
            </w:r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L’applicazione online offre la possibilità di creare rapidamente documenti Word, Excel, </w:t>
            </w:r>
            <w:proofErr w:type="spellStart"/>
            <w:r w:rsidRPr="00C17989">
              <w:rPr>
                <w:sz w:val="24"/>
                <w:szCs w:val="24"/>
              </w:rPr>
              <w:t>Powerpoint</w:t>
            </w:r>
            <w:proofErr w:type="spellEnd"/>
            <w:r w:rsidRPr="00C17989">
              <w:rPr>
                <w:sz w:val="24"/>
                <w:szCs w:val="24"/>
              </w:rPr>
              <w:t xml:space="preserve"> e appunti </w:t>
            </w:r>
            <w:r w:rsidRPr="00C17989">
              <w:rPr>
                <w:b/>
                <w:bCs/>
                <w:sz w:val="24"/>
                <w:szCs w:val="24"/>
              </w:rPr>
              <w:t>OneNote</w:t>
            </w:r>
            <w:r w:rsidRPr="00C17989">
              <w:rPr>
                <w:sz w:val="24"/>
                <w:szCs w:val="24"/>
              </w:rPr>
              <w:t>, da modificare rapidamente nelle versioni online dei suddetti programmi.</w:t>
            </w:r>
          </w:p>
          <w:p w:rsidR="0085680F" w:rsidRPr="00C17989" w:rsidRDefault="0085680F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989">
              <w:rPr>
                <w:b/>
                <w:sz w:val="24"/>
                <w:szCs w:val="24"/>
                <w:u w:val="single"/>
              </w:rPr>
              <w:t>OneNote</w:t>
            </w:r>
            <w:r w:rsidRPr="00C17989">
              <w:rPr>
                <w:sz w:val="24"/>
                <w:szCs w:val="24"/>
              </w:rPr>
              <w:t xml:space="preserve">: </w:t>
            </w:r>
            <w:r w:rsidRPr="00C17989">
              <w:rPr>
                <w:b/>
                <w:bCs/>
                <w:sz w:val="24"/>
                <w:szCs w:val="24"/>
              </w:rPr>
              <w:t>OneNote</w:t>
            </w:r>
            <w:r w:rsidRPr="00C17989">
              <w:rPr>
                <w:sz w:val="24"/>
                <w:szCs w:val="24"/>
              </w:rPr>
              <w:t xml:space="preserve"> è un blocco appunti digitale in cui memorizzare note e informazioni, ovvero tutto quello è necessario ricordare o gestire a casa, al lavoro o a scuola.</w:t>
            </w:r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>I blocchi appunti di OneNote non si esauriscono mai. È possibile riorganizzarli, stamparli e condividerli facilmente. Includono inoltre una caratteristica di ricerca rapida per recuperare immediatamente tutte le informazioni desiderate. In OneNote non è disponibile il pulsante «Salva» perché non è necessario salvare il lavoro come in altre applicazioni: i blocchi appunti vengono salvati automaticamente, indipendentemente dall'entità delle modifiche apportate. In tal modo è possibile concentrarsi sui progetti, sui concetti e sulle idee anziché preoccuparsi dei file</w:t>
            </w:r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Quando si avvia </w:t>
            </w:r>
            <w:r w:rsidRPr="00C17989">
              <w:rPr>
                <w:b/>
                <w:bCs/>
                <w:sz w:val="24"/>
                <w:szCs w:val="24"/>
              </w:rPr>
              <w:t>OneNote</w:t>
            </w:r>
            <w:r w:rsidRPr="00C17989">
              <w:rPr>
                <w:sz w:val="24"/>
                <w:szCs w:val="24"/>
              </w:rPr>
              <w:t xml:space="preserve"> per la prima volta, viene creato automaticamente un blocco appunti di esempio. È possibile utilizzare questo blocco appunti o crearne rapidamente uno personalizzato</w:t>
            </w:r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E’ possibile selezionare una delle posizioni disponibili (ad esempio </w:t>
            </w:r>
            <w:proofErr w:type="spellStart"/>
            <w:r w:rsidRPr="00C17989">
              <w:rPr>
                <w:b/>
                <w:bCs/>
                <w:sz w:val="24"/>
                <w:szCs w:val="24"/>
              </w:rPr>
              <w:t>OneDrive</w:t>
            </w:r>
            <w:proofErr w:type="spellEnd"/>
            <w:r w:rsidRPr="00C17989">
              <w:rPr>
                <w:sz w:val="24"/>
                <w:szCs w:val="24"/>
              </w:rPr>
              <w:t xml:space="preserve">) o fare clic su </w:t>
            </w:r>
            <w:r w:rsidRPr="00C17989">
              <w:rPr>
                <w:b/>
                <w:bCs/>
                <w:sz w:val="24"/>
                <w:szCs w:val="24"/>
              </w:rPr>
              <w:t>Aggiungi una posizione</w:t>
            </w:r>
            <w:r w:rsidRPr="00C17989">
              <w:rPr>
                <w:sz w:val="24"/>
                <w:szCs w:val="24"/>
              </w:rPr>
              <w:t xml:space="preserve"> per indicare a OneNote dove archiviare il nuovo blocco appunti. </w:t>
            </w:r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989">
              <w:rPr>
                <w:b/>
                <w:bCs/>
                <w:sz w:val="24"/>
                <w:szCs w:val="24"/>
                <w:u w:val="single"/>
              </w:rPr>
              <w:t>Office Lens</w:t>
            </w:r>
            <w:r w:rsidRPr="00C17989">
              <w:rPr>
                <w:b/>
                <w:bCs/>
                <w:sz w:val="24"/>
                <w:szCs w:val="24"/>
              </w:rPr>
              <w:t xml:space="preserve"> </w:t>
            </w:r>
            <w:r w:rsidRPr="00C17989">
              <w:rPr>
                <w:sz w:val="24"/>
                <w:szCs w:val="24"/>
              </w:rPr>
              <w:t xml:space="preserve">trasforma il tuo </w:t>
            </w:r>
            <w:proofErr w:type="spellStart"/>
            <w:r w:rsidRPr="00C17989">
              <w:rPr>
                <w:sz w:val="24"/>
                <w:szCs w:val="24"/>
              </w:rPr>
              <w:t>tablet</w:t>
            </w:r>
            <w:proofErr w:type="spellEnd"/>
            <w:r w:rsidRPr="00C17989">
              <w:rPr>
                <w:sz w:val="24"/>
                <w:szCs w:val="24"/>
              </w:rPr>
              <w:t xml:space="preserve"> in uno scanner sempre a portata di mano. Office Lens consente di acquisire e salvare su </w:t>
            </w:r>
            <w:r w:rsidRPr="00C17989">
              <w:rPr>
                <w:b/>
                <w:bCs/>
                <w:sz w:val="24"/>
                <w:szCs w:val="24"/>
              </w:rPr>
              <w:t>OneNote</w:t>
            </w:r>
            <w:r w:rsidRPr="00C17989">
              <w:rPr>
                <w:sz w:val="24"/>
                <w:szCs w:val="24"/>
              </w:rPr>
              <w:t xml:space="preserve"> note e informazioni da lavagne, menu, cartelli o tutto ciò che contiene molto testo, eliminando la necessità di prendere appunti, che possono essere facilmente smarriti, o di affidarsi a immagini sfuocate. È ideale anche per acquisire schizzi, disegni e immagini senza testo.</w:t>
            </w:r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989">
              <w:rPr>
                <w:b/>
                <w:bCs/>
                <w:sz w:val="24"/>
                <w:szCs w:val="24"/>
                <w:u w:val="single"/>
              </w:rPr>
              <w:t>Wolfram Alpha</w:t>
            </w:r>
            <w:r w:rsidRPr="00C17989">
              <w:rPr>
                <w:sz w:val="24"/>
                <w:szCs w:val="24"/>
              </w:rPr>
              <w:t xml:space="preserve"> è un motore computazionale di conoscenza che interpreta le parole chiave inserite dall'utente e propone direttamente una risposta invece che offrire una lista di collegamenti ad altri siti web. Utilizza un software molto sofisticato e il modo in cui si pone la domanda può dunque influenzare l'efficacia della risposta. Attualmente è incentrato soprattutto sulle conoscenze tecniche (come matematica, fisica, chimica, biologia, astronomia, meteorologia, demografia, eccetera) ed è solo in lingua inglese.</w:t>
            </w:r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17989">
              <w:rPr>
                <w:b/>
                <w:bCs/>
                <w:sz w:val="24"/>
                <w:szCs w:val="24"/>
                <w:u w:val="single"/>
              </w:rPr>
              <w:t>Geogebra</w:t>
            </w:r>
            <w:proofErr w:type="spellEnd"/>
            <w:r w:rsidRPr="00C17989">
              <w:rPr>
                <w:sz w:val="24"/>
                <w:szCs w:val="24"/>
              </w:rPr>
              <w:t xml:space="preserve"> è un software interattivo che fornisce strumenti per lo studio della geometria, dell’ algebra e dell’ analisi per l' apprendimento della matematica nella scuola primaria e secondaria. Da un lato </w:t>
            </w:r>
            <w:proofErr w:type="spellStart"/>
            <w:r w:rsidRPr="00C17989">
              <w:rPr>
                <w:sz w:val="24"/>
                <w:szCs w:val="24"/>
              </w:rPr>
              <w:t>Geogebra</w:t>
            </w:r>
            <w:proofErr w:type="spellEnd"/>
            <w:r w:rsidRPr="00C17989">
              <w:rPr>
                <w:sz w:val="24"/>
                <w:szCs w:val="24"/>
              </w:rPr>
              <w:t xml:space="preserve"> è un sistema di geometria dinamica con il quale costruire punti, vettori, segmenti, rette, coniche come pure funzioni per poi modificarle dinamicamente. Dall’altro consente di inserire direttamente equazioni e coordinate. Cosi con </w:t>
            </w:r>
            <w:proofErr w:type="spellStart"/>
            <w:r w:rsidRPr="00C17989">
              <w:rPr>
                <w:sz w:val="24"/>
                <w:szCs w:val="24"/>
              </w:rPr>
              <w:t>Geogebra</w:t>
            </w:r>
            <w:proofErr w:type="spellEnd"/>
            <w:r w:rsidRPr="00C17989">
              <w:rPr>
                <w:sz w:val="24"/>
                <w:szCs w:val="24"/>
              </w:rPr>
              <w:t xml:space="preserve"> è possibile trattare variabili numeriche, vettori e punti e calcolare derivate ed integrali di funzioni. Queste due visualizzazioni sono caratteristiche di </w:t>
            </w:r>
            <w:proofErr w:type="spellStart"/>
            <w:r w:rsidRPr="00C17989">
              <w:rPr>
                <w:sz w:val="24"/>
                <w:szCs w:val="24"/>
              </w:rPr>
              <w:t>GeoGebra</w:t>
            </w:r>
            <w:proofErr w:type="spellEnd"/>
            <w:r w:rsidRPr="00C17989">
              <w:rPr>
                <w:sz w:val="24"/>
                <w:szCs w:val="24"/>
              </w:rPr>
              <w:t>: un' espressione nella finestra algebra corrisponde a un oggetto nella finestra geometria e viceversa.</w:t>
            </w:r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17989">
              <w:rPr>
                <w:b/>
                <w:bCs/>
                <w:sz w:val="24"/>
                <w:szCs w:val="24"/>
                <w:u w:val="single"/>
              </w:rPr>
              <w:t>Desmos</w:t>
            </w:r>
            <w:proofErr w:type="spellEnd"/>
            <w:r w:rsidRPr="00C17989">
              <w:rPr>
                <w:sz w:val="24"/>
                <w:szCs w:val="24"/>
              </w:rPr>
              <w:t xml:space="preserve"> offre la possibilità di disegnare e produrre facilmente grafici in rete. E’ online free, utilizzabile direttamente in rete senza necessità di installazioni o registrazioni per potervi accedere. La schermata di </w:t>
            </w:r>
            <w:proofErr w:type="spellStart"/>
            <w:r w:rsidRPr="00C17989">
              <w:rPr>
                <w:sz w:val="24"/>
                <w:szCs w:val="24"/>
              </w:rPr>
              <w:t>Desmos</w:t>
            </w:r>
            <w:proofErr w:type="spellEnd"/>
            <w:r w:rsidRPr="00C17989">
              <w:rPr>
                <w:sz w:val="24"/>
                <w:szCs w:val="24"/>
              </w:rPr>
              <w:t xml:space="preserve"> è divisa in due parti: una colonna nella quale inserire formule ed equazioni e una sezione più ampia che ospita il piano cartesiano. Una volta inserite le formule nella colonna sulla sinistra, nel piano cartesiano compaiono le rette, le parabole, le circonferenze e tutti gli altri grafici descritti dalle formule. L'obiettivo è quello di fornire a tutti, docenti, studenti – ma anche artisti che vogliono divertirsi creando immagini con i grafici e le formule matematiche – uno strumento matematico bello e funzionale. </w:t>
            </w:r>
            <w:proofErr w:type="spellStart"/>
            <w:r w:rsidRPr="00C17989">
              <w:rPr>
                <w:sz w:val="24"/>
                <w:szCs w:val="24"/>
              </w:rPr>
              <w:t>Desmos</w:t>
            </w:r>
            <w:proofErr w:type="spellEnd"/>
            <w:r w:rsidRPr="00C17989">
              <w:rPr>
                <w:sz w:val="24"/>
                <w:szCs w:val="24"/>
              </w:rPr>
              <w:t xml:space="preserve"> offre anche la possibilità di salvare le proprie creazioni e di condividerle con gli altri utenti, in modo da facilitare lo scambio di idee e materiale didattico.</w:t>
            </w:r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17989">
              <w:rPr>
                <w:b/>
                <w:sz w:val="24"/>
                <w:szCs w:val="24"/>
                <w:u w:val="single"/>
              </w:rPr>
              <w:lastRenderedPageBreak/>
              <w:t>Edmodo</w:t>
            </w:r>
            <w:proofErr w:type="spellEnd"/>
            <w:r w:rsidRPr="00C17989">
              <w:rPr>
                <w:b/>
                <w:sz w:val="24"/>
                <w:szCs w:val="24"/>
              </w:rPr>
              <w:t xml:space="preserve"> </w:t>
            </w:r>
            <w:r w:rsidRPr="00C17989">
              <w:rPr>
                <w:sz w:val="24"/>
                <w:szCs w:val="24"/>
              </w:rPr>
              <w:t xml:space="preserve">La piattaforma di e-learning </w:t>
            </w:r>
            <w:proofErr w:type="spellStart"/>
            <w:r w:rsidRPr="00C17989">
              <w:rPr>
                <w:b/>
                <w:bCs/>
                <w:sz w:val="24"/>
                <w:szCs w:val="24"/>
              </w:rPr>
              <w:t>Edmodo</w:t>
            </w:r>
            <w:proofErr w:type="spellEnd"/>
            <w:r w:rsidRPr="00C17989">
              <w:rPr>
                <w:sz w:val="24"/>
                <w:szCs w:val="24"/>
              </w:rPr>
              <w:t xml:space="preserve"> , fornisce un ambiente operativo sicuro e semplice da utilizzare, dove studenti e professori, possono continuare a cooperare anche al di fuori dell'ambiente scolastico. Su </w:t>
            </w:r>
            <w:proofErr w:type="spellStart"/>
            <w:r w:rsidRPr="00C17989">
              <w:rPr>
                <w:sz w:val="24"/>
                <w:szCs w:val="24"/>
              </w:rPr>
              <w:t>Edmodo</w:t>
            </w:r>
            <w:proofErr w:type="spellEnd"/>
            <w:r w:rsidRPr="00C17989">
              <w:rPr>
                <w:sz w:val="24"/>
                <w:szCs w:val="24"/>
              </w:rPr>
              <w:t xml:space="preserve"> si possono assegnare compiti e fornire spiegazioni, inviare schemi esplicativi e segnalare articoli di approfondimento relativi agli argomenti appena spiegati in classe. Gli studenti possono collaborare tra di loro in gruppi-studio, chiedere chiarimenti ai compagni di classe e ai professori e segnalare materiali di studio ai “compagni di classe”. Il tutto su una piattaforma, come già accennato, identica o quasi a </w:t>
            </w:r>
            <w:proofErr w:type="spellStart"/>
            <w:r w:rsidRPr="00C17989">
              <w:rPr>
                <w:sz w:val="24"/>
                <w:szCs w:val="24"/>
              </w:rPr>
              <w:t>Facebook</w:t>
            </w:r>
            <w:proofErr w:type="spellEnd"/>
            <w:r w:rsidRPr="00C17989">
              <w:rPr>
                <w:sz w:val="24"/>
                <w:szCs w:val="24"/>
              </w:rPr>
              <w:t>.</w:t>
            </w:r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989">
              <w:rPr>
                <w:b/>
                <w:sz w:val="24"/>
                <w:szCs w:val="24"/>
                <w:u w:val="single"/>
              </w:rPr>
              <w:t xml:space="preserve">Khan </w:t>
            </w:r>
            <w:proofErr w:type="spellStart"/>
            <w:r w:rsidRPr="00C17989">
              <w:rPr>
                <w:b/>
                <w:sz w:val="24"/>
                <w:szCs w:val="24"/>
                <w:u w:val="single"/>
              </w:rPr>
              <w:t>Academy</w:t>
            </w:r>
            <w:proofErr w:type="spellEnd"/>
            <w:r w:rsidRPr="00C17989">
              <w:rPr>
                <w:sz w:val="24"/>
                <w:szCs w:val="24"/>
              </w:rPr>
              <w:t xml:space="preserve"> è un’applicazione che permette di apprendere diverse nozioni in modo gratuito accedendo alla libreria Khan Academy che contiene più di 2700 video. Creata nel 2006, la </w:t>
            </w:r>
            <w:r w:rsidRPr="00C17989">
              <w:rPr>
                <w:b/>
                <w:bCs/>
                <w:sz w:val="24"/>
                <w:szCs w:val="24"/>
              </w:rPr>
              <w:t>Khan Academy</w:t>
            </w:r>
            <w:r w:rsidRPr="00C17989">
              <w:rPr>
                <w:sz w:val="24"/>
                <w:szCs w:val="24"/>
              </w:rPr>
              <w:t xml:space="preserve"> è un'organizzazione educativa senza scopo di lucro creata nel 2006 da </w:t>
            </w:r>
            <w:proofErr w:type="spellStart"/>
            <w:r w:rsidRPr="00C17989">
              <w:rPr>
                <w:sz w:val="24"/>
                <w:szCs w:val="24"/>
              </w:rPr>
              <w:t>Salman</w:t>
            </w:r>
            <w:proofErr w:type="spellEnd"/>
            <w:r w:rsidRPr="00C17989">
              <w:rPr>
                <w:sz w:val="24"/>
                <w:szCs w:val="24"/>
              </w:rPr>
              <w:t xml:space="preserve"> Khan, ingegnere statunitense originario del Bangladesh, con lo scopo di offrire servizi, materiali e tutorial gratuiti per l'istruzione e l'apprendimento a distanza attraverso tecnologie di e-learning.</w:t>
            </w:r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2BA9" w:rsidRPr="00C17989" w:rsidRDefault="009B2BA9" w:rsidP="00C17989">
            <w:pPr>
              <w:rPr>
                <w:b/>
                <w:sz w:val="24"/>
                <w:szCs w:val="24"/>
              </w:rPr>
            </w:pPr>
            <w:proofErr w:type="spellStart"/>
            <w:r w:rsidRPr="00C17989">
              <w:rPr>
                <w:b/>
                <w:sz w:val="24"/>
                <w:szCs w:val="24"/>
              </w:rPr>
              <w:t>Sitografia</w:t>
            </w:r>
            <w:proofErr w:type="spellEnd"/>
          </w:p>
          <w:p w:rsidR="009B2BA9" w:rsidRPr="00C17989" w:rsidRDefault="002C1053" w:rsidP="00C17989">
            <w:pPr>
              <w:rPr>
                <w:sz w:val="24"/>
                <w:szCs w:val="24"/>
              </w:rPr>
            </w:pPr>
            <w:hyperlink r:id="rId7" w:history="1">
              <w:r w:rsidR="009B2BA9" w:rsidRPr="00C17989">
                <w:rPr>
                  <w:sz w:val="24"/>
                  <w:szCs w:val="24"/>
                </w:rPr>
                <w:t>https://www.coursera.org/</w:t>
              </w:r>
            </w:hyperlink>
          </w:p>
          <w:p w:rsidR="009B2BA9" w:rsidRPr="00C17989" w:rsidRDefault="009B2BA9" w:rsidP="00C17989">
            <w:pPr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>https://doceri.com/</w:t>
            </w:r>
          </w:p>
          <w:p w:rsidR="009B2BA9" w:rsidRPr="00C17989" w:rsidRDefault="002C1053" w:rsidP="00C17989">
            <w:pPr>
              <w:rPr>
                <w:sz w:val="24"/>
                <w:szCs w:val="24"/>
              </w:rPr>
            </w:pPr>
            <w:hyperlink r:id="rId8" w:history="1">
              <w:r w:rsidR="009B2BA9" w:rsidRPr="00C17989">
                <w:rPr>
                  <w:sz w:val="24"/>
                  <w:szCs w:val="24"/>
                </w:rPr>
                <w:t>https://www.educreations.com/</w:t>
              </w:r>
            </w:hyperlink>
          </w:p>
          <w:p w:rsidR="009B2BA9" w:rsidRPr="00C17989" w:rsidRDefault="002C1053" w:rsidP="00C17989">
            <w:pPr>
              <w:rPr>
                <w:sz w:val="24"/>
                <w:szCs w:val="24"/>
              </w:rPr>
            </w:pPr>
            <w:hyperlink r:id="rId9" w:history="1">
              <w:r w:rsidR="009B2BA9" w:rsidRPr="00C17989">
                <w:rPr>
                  <w:sz w:val="24"/>
                  <w:szCs w:val="24"/>
                </w:rPr>
                <w:t>www.geogebra.org/</w:t>
              </w:r>
            </w:hyperlink>
          </w:p>
          <w:p w:rsidR="009B2BA9" w:rsidRPr="00C17989" w:rsidRDefault="002C1053" w:rsidP="00C17989">
            <w:pPr>
              <w:rPr>
                <w:sz w:val="24"/>
                <w:szCs w:val="24"/>
              </w:rPr>
            </w:pPr>
            <w:hyperlink r:id="rId10" w:history="1">
              <w:r w:rsidR="009B2BA9" w:rsidRPr="00C17989">
                <w:rPr>
                  <w:sz w:val="24"/>
                  <w:szCs w:val="24"/>
                </w:rPr>
                <w:t>https://it.khanacademy.org/</w:t>
              </w:r>
            </w:hyperlink>
          </w:p>
          <w:p w:rsidR="009B2BA9" w:rsidRPr="00C17989" w:rsidRDefault="002C1053" w:rsidP="00C17989">
            <w:pPr>
              <w:rPr>
                <w:sz w:val="24"/>
                <w:szCs w:val="24"/>
              </w:rPr>
            </w:pPr>
            <w:hyperlink r:id="rId11" w:history="1">
              <w:r w:rsidR="009B2BA9" w:rsidRPr="00C17989">
                <w:rPr>
                  <w:sz w:val="24"/>
                  <w:szCs w:val="24"/>
                </w:rPr>
                <w:t>http://www.mathplanet.com/</w:t>
              </w:r>
            </w:hyperlink>
          </w:p>
          <w:p w:rsidR="009B2BA9" w:rsidRPr="00C17989" w:rsidRDefault="002C1053" w:rsidP="00C17989">
            <w:pPr>
              <w:rPr>
                <w:sz w:val="24"/>
                <w:szCs w:val="24"/>
              </w:rPr>
            </w:pPr>
            <w:hyperlink r:id="rId12" w:history="1">
              <w:r w:rsidR="009B2BA9" w:rsidRPr="00C17989">
                <w:rPr>
                  <w:sz w:val="24"/>
                  <w:szCs w:val="24"/>
                </w:rPr>
                <w:t>http://www.screencast.com/</w:t>
              </w:r>
            </w:hyperlink>
          </w:p>
          <w:p w:rsidR="009B2BA9" w:rsidRPr="00C17989" w:rsidRDefault="002C1053" w:rsidP="00C17989">
            <w:pPr>
              <w:rPr>
                <w:sz w:val="24"/>
                <w:szCs w:val="24"/>
              </w:rPr>
            </w:pPr>
            <w:hyperlink r:id="rId13" w:history="1">
              <w:r w:rsidR="009B2BA9" w:rsidRPr="00C17989">
                <w:rPr>
                  <w:sz w:val="24"/>
                  <w:szCs w:val="24"/>
                </w:rPr>
                <w:t>www.showme.com/</w:t>
              </w:r>
            </w:hyperlink>
          </w:p>
          <w:p w:rsidR="009B2BA9" w:rsidRPr="00C17989" w:rsidRDefault="002C1053" w:rsidP="00C17989">
            <w:pPr>
              <w:rPr>
                <w:sz w:val="24"/>
                <w:szCs w:val="24"/>
              </w:rPr>
            </w:pPr>
            <w:hyperlink r:id="rId14" w:history="1">
              <w:r w:rsidR="009B2BA9" w:rsidRPr="00C17989">
                <w:rPr>
                  <w:sz w:val="24"/>
                  <w:szCs w:val="24"/>
                </w:rPr>
                <w:t>http://www.sosmath.com/</w:t>
              </w:r>
            </w:hyperlink>
          </w:p>
          <w:p w:rsidR="009B2BA9" w:rsidRPr="00C17989" w:rsidRDefault="002C1053" w:rsidP="00C17989">
            <w:pPr>
              <w:rPr>
                <w:sz w:val="24"/>
                <w:szCs w:val="24"/>
              </w:rPr>
            </w:pPr>
            <w:hyperlink r:id="rId15" w:history="1">
              <w:r w:rsidR="009B2BA9" w:rsidRPr="00C17989">
                <w:rPr>
                  <w:sz w:val="24"/>
                  <w:szCs w:val="24"/>
                </w:rPr>
                <w:t>https://www.wolframalpha.com/</w:t>
              </w:r>
            </w:hyperlink>
          </w:p>
          <w:p w:rsidR="00B1418D" w:rsidRPr="00C17989" w:rsidRDefault="00B1418D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5680F" w:rsidRPr="00C17989" w:rsidRDefault="0085680F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2BA9" w:rsidRPr="00C17989" w:rsidRDefault="009B2BA9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680F" w:rsidRPr="00C17989" w:rsidRDefault="0085680F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9628"/>
      </w:tblGrid>
      <w:tr w:rsidR="001736F0" w:rsidRPr="00C17989" w:rsidTr="005A7769">
        <w:tc>
          <w:tcPr>
            <w:tcW w:w="9628" w:type="dxa"/>
          </w:tcPr>
          <w:p w:rsidR="001736F0" w:rsidRPr="00C17989" w:rsidRDefault="009B2BA9" w:rsidP="00C179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 xml:space="preserve">5. </w:t>
            </w:r>
            <w:proofErr w:type="spellStart"/>
            <w:r w:rsidRPr="00C17989">
              <w:rPr>
                <w:b/>
                <w:sz w:val="24"/>
                <w:szCs w:val="24"/>
              </w:rPr>
              <w:t>Follow</w:t>
            </w:r>
            <w:proofErr w:type="spellEnd"/>
            <w:r w:rsidRPr="00C17989">
              <w:rPr>
                <w:b/>
                <w:sz w:val="24"/>
                <w:szCs w:val="24"/>
              </w:rPr>
              <w:t xml:space="preserve"> up</w:t>
            </w:r>
          </w:p>
          <w:p w:rsidR="00FE2332" w:rsidRPr="00C17989" w:rsidRDefault="00FE2332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2BA9" w:rsidRPr="00C17989" w:rsidRDefault="00FE2332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989">
              <w:rPr>
                <w:sz w:val="24"/>
                <w:szCs w:val="24"/>
              </w:rPr>
              <w:t>A</w:t>
            </w:r>
            <w:r w:rsidR="009B2BA9" w:rsidRPr="00C17989">
              <w:rPr>
                <w:sz w:val="24"/>
                <w:szCs w:val="24"/>
              </w:rPr>
              <w:t>l termine d</w:t>
            </w:r>
            <w:r w:rsidRPr="00C17989">
              <w:rPr>
                <w:sz w:val="24"/>
                <w:szCs w:val="24"/>
              </w:rPr>
              <w:t xml:space="preserve">el periodo di formazione sono state effettuate riflessioni </w:t>
            </w:r>
            <w:r w:rsidR="009B2BA9" w:rsidRPr="00C17989">
              <w:rPr>
                <w:sz w:val="24"/>
                <w:szCs w:val="24"/>
              </w:rPr>
              <w:t xml:space="preserve"> sul valore delle conoscenze acquisite sul campo</w:t>
            </w:r>
            <w:r w:rsidRPr="00C17989">
              <w:rPr>
                <w:sz w:val="24"/>
                <w:szCs w:val="24"/>
              </w:rPr>
              <w:t xml:space="preserve"> in sede di consiglio di classe, dipartimentale e collegiale</w:t>
            </w:r>
            <w:r w:rsidR="009B2BA9" w:rsidRPr="00C17989">
              <w:rPr>
                <w:sz w:val="24"/>
                <w:szCs w:val="24"/>
              </w:rPr>
              <w:t>. Al fine di diffo</w:t>
            </w:r>
            <w:r w:rsidRPr="00C17989">
              <w:rPr>
                <w:sz w:val="24"/>
                <w:szCs w:val="24"/>
              </w:rPr>
              <w:t>ndere ampiamente le conoscenze e le competenze acquisite  si è  condiviso</w:t>
            </w:r>
            <w:r w:rsidR="009B2BA9" w:rsidRPr="00C17989">
              <w:rPr>
                <w:sz w:val="24"/>
                <w:szCs w:val="24"/>
              </w:rPr>
              <w:t xml:space="preserve"> </w:t>
            </w:r>
            <w:r w:rsidRPr="00C17989">
              <w:rPr>
                <w:sz w:val="24"/>
                <w:szCs w:val="24"/>
              </w:rPr>
              <w:t xml:space="preserve"> </w:t>
            </w:r>
            <w:r w:rsidR="009B2BA9" w:rsidRPr="00C17989">
              <w:rPr>
                <w:sz w:val="24"/>
                <w:szCs w:val="24"/>
              </w:rPr>
              <w:t xml:space="preserve"> il </w:t>
            </w:r>
            <w:r w:rsidR="00F72B1F" w:rsidRPr="00C17989">
              <w:rPr>
                <w:sz w:val="24"/>
                <w:szCs w:val="24"/>
              </w:rPr>
              <w:t xml:space="preserve">materiale  sulla piattaforma </w:t>
            </w:r>
            <w:proofErr w:type="spellStart"/>
            <w:r w:rsidR="00F72B1F" w:rsidRPr="00C17989">
              <w:rPr>
                <w:sz w:val="24"/>
                <w:szCs w:val="24"/>
              </w:rPr>
              <w:t>Moodle</w:t>
            </w:r>
            <w:proofErr w:type="spellEnd"/>
            <w:r w:rsidR="00F72B1F" w:rsidRPr="00C17989">
              <w:rPr>
                <w:sz w:val="24"/>
                <w:szCs w:val="24"/>
              </w:rPr>
              <w:t xml:space="preserve"> d’istituto e sulla Piattaforma di disseminazione Erasmus plus.</w:t>
            </w:r>
          </w:p>
          <w:p w:rsidR="006D1C3C" w:rsidRPr="00C17989" w:rsidRDefault="00F72B1F" w:rsidP="00C17989">
            <w:pPr>
              <w:pStyle w:val="NormaleWeb"/>
              <w:spacing w:before="0" w:beforeAutospacing="0" w:after="0" w:afterAutospacing="0"/>
              <w:rPr>
                <w:rFonts w:eastAsia="MS Mincho"/>
              </w:rPr>
            </w:pPr>
            <w:r w:rsidRPr="00C17989">
              <w:t xml:space="preserve"> </w:t>
            </w:r>
            <w:r w:rsidRPr="00C17989">
              <w:rPr>
                <w:rFonts w:eastAsia="MS Mincho"/>
              </w:rPr>
              <w:t>Nella lunga distanza si  effettuerà</w:t>
            </w:r>
            <w:r w:rsidR="009B2BA9" w:rsidRPr="00C17989">
              <w:rPr>
                <w:rFonts w:eastAsia="MS Mincho"/>
              </w:rPr>
              <w:t xml:space="preserve"> il </w:t>
            </w:r>
            <w:proofErr w:type="spellStart"/>
            <w:r w:rsidR="009B2BA9" w:rsidRPr="00C17989">
              <w:rPr>
                <w:rFonts w:eastAsia="MS Mincho"/>
              </w:rPr>
              <w:t>follow</w:t>
            </w:r>
            <w:proofErr w:type="spellEnd"/>
            <w:r w:rsidR="009B2BA9" w:rsidRPr="00C17989">
              <w:rPr>
                <w:rFonts w:eastAsia="MS Mincho"/>
              </w:rPr>
              <w:t xml:space="preserve"> - up post- mobilità organizzando cors</w:t>
            </w:r>
            <w:r w:rsidRPr="00C17989">
              <w:rPr>
                <w:rFonts w:eastAsia="MS Mincho"/>
              </w:rPr>
              <w:t xml:space="preserve">i o seminari </w:t>
            </w:r>
            <w:r w:rsidR="009B2BA9" w:rsidRPr="00C17989">
              <w:rPr>
                <w:rFonts w:eastAsia="MS Mincho"/>
              </w:rPr>
              <w:t xml:space="preserve"> al fine di diffondere i risultati del progetto, i materiali didattici prodotti durante il suo svolgimento e l'esperienza acquistata graz</w:t>
            </w:r>
            <w:r w:rsidR="003B31AA">
              <w:rPr>
                <w:rFonts w:eastAsia="MS Mincho"/>
              </w:rPr>
              <w:t xml:space="preserve">ie alle attività di formazione; </w:t>
            </w:r>
            <w:r w:rsidR="009B2BA9" w:rsidRPr="00C17989">
              <w:rPr>
                <w:rFonts w:eastAsia="MS Mincho"/>
              </w:rPr>
              <w:t>tutto ciò allo scopo di creare un forum di discussione per sviluppa</w:t>
            </w:r>
            <w:r w:rsidR="006D1C3C" w:rsidRPr="00C17989">
              <w:rPr>
                <w:rFonts w:eastAsia="MS Mincho"/>
              </w:rPr>
              <w:t xml:space="preserve">re nuovi approcci per una didattica inclusiva e compensativa basata sul bilinguismo e sull’utilizzo dei </w:t>
            </w:r>
            <w:proofErr w:type="spellStart"/>
            <w:r w:rsidR="006D1C3C" w:rsidRPr="00C17989">
              <w:rPr>
                <w:rFonts w:eastAsia="MS Mincho"/>
              </w:rPr>
              <w:t>Tablet</w:t>
            </w:r>
            <w:proofErr w:type="spellEnd"/>
            <w:r w:rsidR="003B31AA">
              <w:rPr>
                <w:rFonts w:eastAsia="MS Mincho"/>
              </w:rPr>
              <w:t>.</w:t>
            </w:r>
          </w:p>
          <w:p w:rsidR="006D1C3C" w:rsidRPr="00C17989" w:rsidRDefault="006D1C3C" w:rsidP="00C17989">
            <w:pPr>
              <w:pStyle w:val="NormaleWeb"/>
              <w:spacing w:before="0" w:beforeAutospacing="0" w:after="0" w:afterAutospacing="0"/>
              <w:rPr>
                <w:rFonts w:eastAsia="MS Mincho"/>
              </w:rPr>
            </w:pPr>
            <w:bookmarkStart w:id="0" w:name="_GoBack"/>
            <w:bookmarkEnd w:id="0"/>
          </w:p>
          <w:p w:rsidR="009B2BA9" w:rsidRPr="00C17989" w:rsidRDefault="009B2BA9" w:rsidP="00C17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736F0" w:rsidRPr="00C17989" w:rsidRDefault="001736F0" w:rsidP="00C1798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it-IT"/>
        </w:rPr>
      </w:pPr>
    </w:p>
    <w:p w:rsidR="001736F0" w:rsidRPr="00C17989" w:rsidRDefault="001736F0" w:rsidP="00C179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36F0" w:rsidRPr="00C17989" w:rsidRDefault="001736F0" w:rsidP="00C179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736F0" w:rsidRPr="00C17989" w:rsidRDefault="001736F0" w:rsidP="00C179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736F0" w:rsidRPr="00C17989" w:rsidRDefault="001736F0" w:rsidP="00C179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7989">
        <w:rPr>
          <w:rFonts w:ascii="Times New Roman" w:hAnsi="Times New Roman" w:cs="Times New Roman"/>
          <w:sz w:val="24"/>
          <w:szCs w:val="24"/>
          <w:lang w:val="en-US"/>
        </w:rPr>
        <w:t>Luogo</w:t>
      </w:r>
      <w:proofErr w:type="spellEnd"/>
      <w:r w:rsidRPr="00C17989">
        <w:rPr>
          <w:rFonts w:ascii="Times New Roman" w:hAnsi="Times New Roman" w:cs="Times New Roman"/>
          <w:sz w:val="24"/>
          <w:szCs w:val="24"/>
          <w:lang w:val="en-US"/>
        </w:rPr>
        <w:t xml:space="preserve"> e D</w:t>
      </w:r>
      <w:r w:rsidR="000309A0" w:rsidRPr="00C17989">
        <w:rPr>
          <w:rFonts w:ascii="Times New Roman" w:hAnsi="Times New Roman" w:cs="Times New Roman"/>
          <w:sz w:val="24"/>
          <w:szCs w:val="24"/>
          <w:lang w:val="en-US"/>
        </w:rPr>
        <w:t>ata: ________________________          Firma</w:t>
      </w:r>
      <w:r w:rsidRPr="00C17989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0309A0" w:rsidRPr="00C17989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:rsidR="0045379E" w:rsidRPr="00C17989" w:rsidRDefault="0045379E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5A7769" w:rsidRPr="00C17989" w:rsidRDefault="005A7769" w:rsidP="00C17989">
      <w:pPr>
        <w:pStyle w:val="Normale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lang w:val="en-US"/>
        </w:rPr>
      </w:pPr>
    </w:p>
    <w:p w:rsidR="00433478" w:rsidRPr="00C17989" w:rsidRDefault="00433478" w:rsidP="00C17989">
      <w:pPr>
        <w:rPr>
          <w:rFonts w:ascii="Times New Roman" w:hAnsi="Times New Roman" w:cs="Times New Roman"/>
          <w:sz w:val="24"/>
          <w:szCs w:val="24"/>
        </w:rPr>
      </w:pPr>
      <w:r w:rsidRPr="00C1798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433478" w:rsidRPr="00C17989" w:rsidSect="000309A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549C1"/>
    <w:multiLevelType w:val="multilevel"/>
    <w:tmpl w:val="62F4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212AA"/>
    <w:multiLevelType w:val="hybridMultilevel"/>
    <w:tmpl w:val="ED72F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A69E2"/>
    <w:multiLevelType w:val="hybridMultilevel"/>
    <w:tmpl w:val="02DAD47E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1BDA"/>
    <w:rsid w:val="0002510E"/>
    <w:rsid w:val="000309A0"/>
    <w:rsid w:val="000916C2"/>
    <w:rsid w:val="001156D9"/>
    <w:rsid w:val="001553AB"/>
    <w:rsid w:val="001736F0"/>
    <w:rsid w:val="001D1F81"/>
    <w:rsid w:val="001F0086"/>
    <w:rsid w:val="002778AB"/>
    <w:rsid w:val="002B14CD"/>
    <w:rsid w:val="002C1053"/>
    <w:rsid w:val="003B31AA"/>
    <w:rsid w:val="003E46DF"/>
    <w:rsid w:val="00410F1B"/>
    <w:rsid w:val="00433478"/>
    <w:rsid w:val="0045379E"/>
    <w:rsid w:val="0057222D"/>
    <w:rsid w:val="00593D28"/>
    <w:rsid w:val="005A4CB3"/>
    <w:rsid w:val="005A7769"/>
    <w:rsid w:val="005B7622"/>
    <w:rsid w:val="005E2B2E"/>
    <w:rsid w:val="005E3DB2"/>
    <w:rsid w:val="006D1C3C"/>
    <w:rsid w:val="00703CD8"/>
    <w:rsid w:val="007F358A"/>
    <w:rsid w:val="008228E6"/>
    <w:rsid w:val="00846C37"/>
    <w:rsid w:val="00850D03"/>
    <w:rsid w:val="0085680F"/>
    <w:rsid w:val="00872724"/>
    <w:rsid w:val="009656D0"/>
    <w:rsid w:val="009B2BA9"/>
    <w:rsid w:val="009B339B"/>
    <w:rsid w:val="009E1257"/>
    <w:rsid w:val="00B1418D"/>
    <w:rsid w:val="00C17989"/>
    <w:rsid w:val="00C41666"/>
    <w:rsid w:val="00C54B9D"/>
    <w:rsid w:val="00C85CAA"/>
    <w:rsid w:val="00C8640B"/>
    <w:rsid w:val="00E07F53"/>
    <w:rsid w:val="00EF1BDA"/>
    <w:rsid w:val="00F72B1F"/>
    <w:rsid w:val="00FA656F"/>
    <w:rsid w:val="00FE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B14C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C8640B"/>
    <w:rPr>
      <w:i/>
      <w:iCs/>
    </w:rPr>
  </w:style>
  <w:style w:type="paragraph" w:styleId="Corpodeltesto">
    <w:name w:val="Body Text"/>
    <w:basedOn w:val="Normale"/>
    <w:link w:val="CorpodeltestoCarattere"/>
    <w:rsid w:val="001736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736F0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table" w:styleId="Grigliatabella">
    <w:name w:val="Table Grid"/>
    <w:basedOn w:val="Tabellanormale"/>
    <w:rsid w:val="001736F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28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reations.com/" TargetMode="External"/><Relationship Id="rId13" Type="http://schemas.openxmlformats.org/officeDocument/2006/relationships/hyperlink" Target="http://www.showm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" TargetMode="External"/><Relationship Id="rId12" Type="http://schemas.openxmlformats.org/officeDocument/2006/relationships/hyperlink" Target="http://www.screencas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edrive.live.com/" TargetMode="External"/><Relationship Id="rId11" Type="http://schemas.openxmlformats.org/officeDocument/2006/relationships/hyperlink" Target="http://www.mathplanet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wolframalpha.com/" TargetMode="External"/><Relationship Id="rId10" Type="http://schemas.openxmlformats.org/officeDocument/2006/relationships/hyperlink" Target="https://it.khanacadem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gebra.org/" TargetMode="External"/><Relationship Id="rId14" Type="http://schemas.openxmlformats.org/officeDocument/2006/relationships/hyperlink" Target="http://www.sosmath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calandra</dc:creator>
  <cp:keywords/>
  <dc:description/>
  <cp:lastModifiedBy>-.,</cp:lastModifiedBy>
  <cp:revision>9</cp:revision>
  <dcterms:created xsi:type="dcterms:W3CDTF">2016-03-07T23:21:00Z</dcterms:created>
  <dcterms:modified xsi:type="dcterms:W3CDTF">2016-03-13T19:19:00Z</dcterms:modified>
</cp:coreProperties>
</file>